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B031" w14:textId="69FED829" w:rsidR="00247C81" w:rsidRPr="00BD5AEB" w:rsidRDefault="00170CF2" w:rsidP="00DC6C9F">
      <w:pPr>
        <w:jc w:val="center"/>
        <w:rPr>
          <w:rFonts w:ascii="Futura Bk BT" w:hAnsi="Futura Bk BT"/>
          <w:color w:val="404040" w:themeColor="text1" w:themeTint="BF"/>
          <w:sz w:val="26"/>
          <w:szCs w:val="28"/>
        </w:rPr>
      </w:pPr>
      <w:bookmarkStart w:id="0" w:name="_GoBack"/>
      <w:bookmarkEnd w:id="0"/>
      <w:r w:rsidRPr="00BD5AEB">
        <w:rPr>
          <w:rFonts w:ascii="Futura Bk BT" w:hAnsi="Futura Bk BT"/>
          <w:noProof/>
          <w:color w:val="404040" w:themeColor="text1" w:themeTint="BF"/>
          <w:sz w:val="26"/>
          <w:szCs w:val="28"/>
        </w:rPr>
        <w:drawing>
          <wp:inline distT="0" distB="0" distL="0" distR="0" wp14:anchorId="7DD60049" wp14:editId="4343B67F">
            <wp:extent cx="2749007" cy="17811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85" cy="17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CF66E" w14:textId="77777777" w:rsidR="00BB3CF7" w:rsidRPr="00BD5AEB" w:rsidRDefault="00BB3CF7" w:rsidP="00DC6C9F">
      <w:pPr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05818925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ED7D31" w:themeColor="accent2"/>
          <w:sz w:val="42"/>
          <w:szCs w:val="44"/>
        </w:rPr>
      </w:pPr>
      <w:r w:rsidRPr="00BD5AEB">
        <w:rPr>
          <w:rFonts w:ascii="Futura Bk BT" w:hAnsi="Futura Bk BT"/>
          <w:b/>
          <w:color w:val="ED7D31" w:themeColor="accent2"/>
          <w:sz w:val="42"/>
          <w:szCs w:val="44"/>
        </w:rPr>
        <w:t>PREMESSA</w:t>
      </w:r>
    </w:p>
    <w:p w14:paraId="5576FDB2" w14:textId="77777777" w:rsidR="00D76DFA" w:rsidRPr="00BD5AEB" w:rsidRDefault="00D76DFA" w:rsidP="00DC6C9F">
      <w:pPr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47F1E04D" w14:textId="3D99D20B" w:rsidR="00C43DCD" w:rsidRPr="00BD5AEB" w:rsidRDefault="00C43DCD" w:rsidP="00DC6C9F">
      <w:pPr>
        <w:jc w:val="both"/>
        <w:rPr>
          <w:rStyle w:val="Enfasigrassetto"/>
          <w:rFonts w:ascii="Futura" w:hAnsi="Futura" w:cs="Arial"/>
          <w:color w:val="000000" w:themeColor="text1"/>
          <w:sz w:val="26"/>
          <w:szCs w:val="28"/>
        </w:rPr>
      </w:pPr>
      <w:r w:rsidRPr="00BD5AEB">
        <w:rPr>
          <w:rFonts w:ascii="Futura" w:hAnsi="Futura" w:cs="Arial"/>
          <w:color w:val="000000" w:themeColor="text1"/>
          <w:sz w:val="26"/>
          <w:szCs w:val="28"/>
        </w:rPr>
        <w:t>Sulla scia dello straordinario successo dell'edizione nazionale, Confindustria Chieti Pescara realizzerà l'edizione locale di </w:t>
      </w:r>
      <w:r w:rsidRPr="00BD5AEB">
        <w:rPr>
          <w:rStyle w:val="Enfasigrassetto"/>
          <w:rFonts w:ascii="Futura" w:hAnsi="Futura" w:cs="Arial"/>
          <w:color w:val="000000" w:themeColor="text1"/>
          <w:sz w:val="26"/>
          <w:szCs w:val="28"/>
        </w:rPr>
        <w:t>CONNEX</w:t>
      </w:r>
      <w:r w:rsidR="00BD5AEB" w:rsidRPr="00BD5AEB">
        <w:rPr>
          <w:rStyle w:val="Enfasigrassetto"/>
          <w:rFonts w:ascii="Futura" w:hAnsi="Futura" w:cs="Arial"/>
          <w:color w:val="000000" w:themeColor="text1"/>
          <w:sz w:val="26"/>
          <w:szCs w:val="28"/>
        </w:rPr>
        <w:t>T</w:t>
      </w:r>
      <w:r w:rsidRPr="00BD5AEB">
        <w:rPr>
          <w:rStyle w:val="Enfasigrassetto"/>
          <w:rFonts w:ascii="Futura" w:hAnsi="Futura" w:cs="Arial"/>
          <w:color w:val="000000" w:themeColor="text1"/>
          <w:sz w:val="26"/>
          <w:szCs w:val="28"/>
        </w:rPr>
        <w:t>.</w:t>
      </w:r>
    </w:p>
    <w:p w14:paraId="2536D20D" w14:textId="77777777" w:rsidR="00C43DCD" w:rsidRPr="00BD5AEB" w:rsidRDefault="00C43DCD" w:rsidP="00DC6C9F">
      <w:pPr>
        <w:jc w:val="both"/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</w:pPr>
      <w:proofErr w:type="spellStart"/>
      <w:r w:rsidRPr="00BD5AEB"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  <w:t>Connext</w:t>
      </w:r>
      <w:proofErr w:type="spellEnd"/>
      <w:r w:rsidRPr="00BD5AEB"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  <w:t xml:space="preserve"> è l'incontro di partenariato industriale di Confindustria, organizzato per rafforzare l’ecosistema del business del territorio in una dimensione di integrazione orizzontale e verticale, di contaminazione con il mondo delle startup e di crescita delle filiere produttive. </w:t>
      </w:r>
    </w:p>
    <w:p w14:paraId="10ABCA77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0E3C4133" w14:textId="77777777" w:rsidR="002960A1" w:rsidRPr="00BD5AEB" w:rsidRDefault="002960A1" w:rsidP="00DC6C9F">
      <w:pPr>
        <w:jc w:val="both"/>
        <w:rPr>
          <w:rFonts w:ascii="Futura" w:hAnsi="Futura" w:cs="Arial"/>
          <w:color w:val="000000" w:themeColor="text1"/>
          <w:sz w:val="26"/>
          <w:szCs w:val="28"/>
        </w:rPr>
      </w:pPr>
      <w:proofErr w:type="spellStart"/>
      <w:r w:rsidRPr="00BD5AEB"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  <w:t>Connext</w:t>
      </w:r>
      <w:proofErr w:type="spellEnd"/>
      <w:r w:rsidRPr="00BD5AEB"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  <w:t xml:space="preserve"> è un evento di networking che</w:t>
      </w:r>
      <w:r w:rsidRPr="00BD5AEB">
        <w:rPr>
          <w:rFonts w:ascii="Futura" w:hAnsi="Futura" w:cs="Arial"/>
          <w:color w:val="000000" w:themeColor="text1"/>
          <w:sz w:val="26"/>
          <w:szCs w:val="28"/>
        </w:rPr>
        <w:t xml:space="preserve"> avrà una duplice dimensione:</w:t>
      </w:r>
    </w:p>
    <w:p w14:paraId="66E0A82F" w14:textId="77777777" w:rsidR="004C6FA0" w:rsidRPr="00BD5AEB" w:rsidRDefault="004C6FA0" w:rsidP="00DC6C9F">
      <w:pPr>
        <w:ind w:left="708"/>
        <w:jc w:val="both"/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</w:pPr>
      <w:r w:rsidRPr="00BD5AEB">
        <w:rPr>
          <w:rStyle w:val="Enfasigrassetto"/>
          <w:rFonts w:ascii="Futura" w:hAnsi="Futura" w:cs="Arial"/>
          <w:color w:val="000000" w:themeColor="text1"/>
          <w:sz w:val="26"/>
          <w:szCs w:val="28"/>
        </w:rPr>
        <w:t>• Una digitale</w:t>
      </w:r>
      <w:r w:rsidRPr="00BD5AEB">
        <w:rPr>
          <w:rFonts w:ascii="Futura" w:hAnsi="Futura" w:cs="Arial"/>
          <w:color w:val="000000" w:themeColor="text1"/>
          <w:sz w:val="26"/>
          <w:szCs w:val="28"/>
        </w:rPr>
        <w:t xml:space="preserve">, una piattaforma per la gestione del </w:t>
      </w:r>
      <w:r w:rsidRPr="00BD5AEB"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  <w:t>Marketplace dove le imprese avranno una vetrina importante, uno spazio per incontrarsi, guardare oltre i confini del proprio business, conoscere nuovi partner, clienti e fornitori.</w:t>
      </w:r>
    </w:p>
    <w:p w14:paraId="7F762C45" w14:textId="1386B116" w:rsidR="002960A1" w:rsidRPr="00BD5AEB" w:rsidRDefault="002960A1" w:rsidP="00DC6C9F">
      <w:pPr>
        <w:ind w:left="708"/>
        <w:jc w:val="both"/>
        <w:rPr>
          <w:rFonts w:ascii="Futura" w:eastAsia="Times New Roman" w:hAnsi="Futura" w:cs="Helvetica"/>
          <w:color w:val="000000" w:themeColor="text1"/>
          <w:sz w:val="26"/>
          <w:szCs w:val="28"/>
          <w:lang w:eastAsia="it-IT"/>
        </w:rPr>
      </w:pPr>
      <w:r w:rsidRPr="00BD5AEB">
        <w:rPr>
          <w:rStyle w:val="Enfasigrassetto"/>
          <w:rFonts w:ascii="Futura" w:hAnsi="Futura" w:cs="Arial"/>
          <w:color w:val="000000" w:themeColor="text1"/>
          <w:sz w:val="26"/>
          <w:szCs w:val="28"/>
        </w:rPr>
        <w:t>• Una fisica,</w:t>
      </w:r>
      <w:r w:rsidRPr="00BD5AEB">
        <w:rPr>
          <w:rFonts w:ascii="Futura" w:hAnsi="Futura" w:cs="Arial"/>
          <w:color w:val="000000" w:themeColor="text1"/>
          <w:sz w:val="26"/>
          <w:szCs w:val="28"/>
        </w:rPr>
        <w:t> </w:t>
      </w:r>
      <w:r w:rsidR="00FB5EB6" w:rsidRPr="00BD5AEB">
        <w:rPr>
          <w:rFonts w:ascii="Futura" w:hAnsi="Futura" w:cs="Arial"/>
          <w:color w:val="000000" w:themeColor="text1"/>
          <w:sz w:val="26"/>
          <w:szCs w:val="28"/>
        </w:rPr>
        <w:t xml:space="preserve">un momento in cui </w:t>
      </w:r>
      <w:r w:rsidRPr="00BD5AEB">
        <w:rPr>
          <w:rFonts w:ascii="Futura" w:hAnsi="Futura" w:cs="Arial"/>
          <w:color w:val="000000" w:themeColor="text1"/>
          <w:sz w:val="26"/>
          <w:szCs w:val="28"/>
        </w:rPr>
        <w:t>le aziende avranno la possibilità di incontrarsi in dei B2B strutturati;</w:t>
      </w:r>
      <w:r w:rsidR="00FB5EB6" w:rsidRPr="00BD5AEB">
        <w:rPr>
          <w:rFonts w:ascii="Futura" w:hAnsi="Futura" w:cs="Arial"/>
          <w:color w:val="000000" w:themeColor="text1"/>
          <w:sz w:val="26"/>
          <w:szCs w:val="28"/>
        </w:rPr>
        <w:t xml:space="preserve"> </w:t>
      </w:r>
    </w:p>
    <w:p w14:paraId="1CFE0D61" w14:textId="77777777" w:rsidR="00D76DFA" w:rsidRPr="00BD5AEB" w:rsidRDefault="00D76DFA" w:rsidP="00DC6C9F">
      <w:pPr>
        <w:jc w:val="both"/>
        <w:rPr>
          <w:rFonts w:ascii="Helvetica" w:hAnsi="Helvetica"/>
          <w:color w:val="808080"/>
          <w:sz w:val="25"/>
          <w:szCs w:val="27"/>
          <w:shd w:val="clear" w:color="auto" w:fill="FFFFFF"/>
        </w:rPr>
      </w:pPr>
    </w:p>
    <w:p w14:paraId="5953F410" w14:textId="77777777" w:rsidR="00D76DFA" w:rsidRPr="00BD5AEB" w:rsidRDefault="00D76DFA" w:rsidP="00DC6C9F">
      <w:pPr>
        <w:jc w:val="both"/>
        <w:rPr>
          <w:rFonts w:ascii="Helvetica" w:hAnsi="Helvetica"/>
          <w:color w:val="808080"/>
          <w:sz w:val="25"/>
          <w:szCs w:val="27"/>
          <w:shd w:val="clear" w:color="auto" w:fill="FFFFFF"/>
        </w:rPr>
      </w:pPr>
    </w:p>
    <w:p w14:paraId="04C70200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ED7D31" w:themeColor="accent2"/>
          <w:sz w:val="42"/>
          <w:szCs w:val="44"/>
        </w:rPr>
      </w:pPr>
      <w:r w:rsidRPr="00BD5AEB">
        <w:rPr>
          <w:rFonts w:ascii="Futura Bk BT" w:hAnsi="Futura Bk BT"/>
          <w:b/>
          <w:color w:val="ED7D31" w:themeColor="accent2"/>
          <w:sz w:val="42"/>
          <w:szCs w:val="44"/>
        </w:rPr>
        <w:t xml:space="preserve">ARTICOLAZIONE </w:t>
      </w:r>
    </w:p>
    <w:p w14:paraId="61A47AF6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002060"/>
          <w:sz w:val="26"/>
          <w:szCs w:val="28"/>
          <w:u w:val="single"/>
        </w:rPr>
      </w:pPr>
    </w:p>
    <w:p w14:paraId="7E0E1BB6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/>
          <w:b/>
          <w:color w:val="002060"/>
          <w:sz w:val="26"/>
          <w:szCs w:val="28"/>
          <w:u w:val="single"/>
        </w:rPr>
        <w:t>QUANDO SI TERRA’</w:t>
      </w:r>
    </w:p>
    <w:p w14:paraId="7E4A07FB" w14:textId="77777777" w:rsidR="00D76DFA" w:rsidRPr="00BD5AEB" w:rsidRDefault="00D76DFA" w:rsidP="00DC6C9F">
      <w:pPr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Il 29 novembre 2019 dalle 10:00 alle 18:00.</w:t>
      </w:r>
    </w:p>
    <w:p w14:paraId="7921138D" w14:textId="77777777" w:rsidR="00D76DFA" w:rsidRPr="00BD5AEB" w:rsidRDefault="00D76DFA" w:rsidP="00DC6C9F">
      <w:pPr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Il Marketplace digitale rimarrà attivo per 6 mesi.</w:t>
      </w:r>
    </w:p>
    <w:p w14:paraId="04F813AB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3C173BF2" w14:textId="77777777" w:rsidR="00D76DFA" w:rsidRPr="00BD5AEB" w:rsidRDefault="00D76DFA" w:rsidP="00DC6C9F">
      <w:pPr>
        <w:tabs>
          <w:tab w:val="center" w:pos="896"/>
          <w:tab w:val="right" w:pos="10283"/>
        </w:tabs>
        <w:jc w:val="both"/>
        <w:rPr>
          <w:rFonts w:ascii="Futura Bk BT" w:hAnsi="Futura Bk BT"/>
          <w:color w:val="002060"/>
          <w:sz w:val="26"/>
          <w:szCs w:val="28"/>
          <w:u w:val="single"/>
        </w:rPr>
      </w:pPr>
      <w:r w:rsidRPr="00BD5AEB">
        <w:rPr>
          <w:rFonts w:ascii="Futura Bk BT" w:hAnsi="Futura Bk BT"/>
          <w:b/>
          <w:color w:val="002060"/>
          <w:sz w:val="26"/>
          <w:szCs w:val="28"/>
          <w:u w:val="single"/>
        </w:rPr>
        <w:t>LOCATION</w:t>
      </w:r>
    </w:p>
    <w:p w14:paraId="62638EED" w14:textId="77777777" w:rsidR="00D76DFA" w:rsidRPr="00BD5AEB" w:rsidRDefault="00D76DFA" w:rsidP="00DC6C9F">
      <w:pPr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CONNEXT Chieti Pescara si terrà a Pescara presso L’AURUM. Lo spazio dell’evento si articolerà in:</w:t>
      </w:r>
    </w:p>
    <w:p w14:paraId="206EF609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5BE18C3D" w14:textId="77777777" w:rsidR="00D76DFA" w:rsidRPr="00BD5AEB" w:rsidRDefault="00D76DFA" w:rsidP="00DC6C9F">
      <w:pPr>
        <w:pStyle w:val="Paragrafoelenco"/>
        <w:numPr>
          <w:ilvl w:val="0"/>
          <w:numId w:val="11"/>
        </w:num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>1 AREA dedicata agli incontri B2B</w:t>
      </w:r>
    </w:p>
    <w:p w14:paraId="76CDD93F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ind w:left="567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521444F7" w14:textId="77777777" w:rsidR="00D76DFA" w:rsidRPr="00BD5AEB" w:rsidRDefault="00D76DFA" w:rsidP="00DC6C9F">
      <w:pPr>
        <w:pStyle w:val="Paragrafoelenco"/>
        <w:numPr>
          <w:ilvl w:val="0"/>
          <w:numId w:val="11"/>
        </w:num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 xml:space="preserve">1 AREA dedicata a workshop </w:t>
      </w:r>
    </w:p>
    <w:p w14:paraId="07875B94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____________________________________________________________________</w:t>
      </w:r>
    </w:p>
    <w:p w14:paraId="6ED0DF28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002060"/>
          <w:sz w:val="26"/>
          <w:szCs w:val="28"/>
        </w:rPr>
      </w:pPr>
    </w:p>
    <w:p w14:paraId="5E0DE9AE" w14:textId="77777777" w:rsidR="00D76DFA" w:rsidRPr="00BD5AEB" w:rsidRDefault="00D76DFA" w:rsidP="00DC6C9F">
      <w:pPr>
        <w:jc w:val="both"/>
        <w:rPr>
          <w:rFonts w:ascii="Futura Bk BT" w:hAnsi="Futura Bk BT" w:cs="Lucida Grande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 w:cs="Lucida Grande"/>
          <w:b/>
          <w:color w:val="002060"/>
          <w:sz w:val="26"/>
          <w:szCs w:val="28"/>
          <w:u w:val="single"/>
        </w:rPr>
        <w:t>CHI PUO’ PARTECIPARE</w:t>
      </w:r>
    </w:p>
    <w:p w14:paraId="56CAA4A2" w14:textId="77777777" w:rsidR="00D76DFA" w:rsidRPr="00BD5AEB" w:rsidRDefault="00D76DFA" w:rsidP="00DC6C9F">
      <w:p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</w:p>
    <w:p w14:paraId="371AAE53" w14:textId="77777777" w:rsidR="00D76DFA" w:rsidRPr="00BD5AEB" w:rsidRDefault="00D76DFA" w:rsidP="00DC6C9F">
      <w:pPr>
        <w:pStyle w:val="Paragrafoelenco"/>
        <w:numPr>
          <w:ilvl w:val="0"/>
          <w:numId w:val="7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lastRenderedPageBreak/>
        <w:t xml:space="preserve">Aziende appartenenti al Sistema Confindustria (anche di fuori regione) </w:t>
      </w:r>
    </w:p>
    <w:p w14:paraId="159E66F8" w14:textId="77777777" w:rsidR="00D76DFA" w:rsidRPr="00BD5AEB" w:rsidRDefault="00D76DFA" w:rsidP="00DC6C9F">
      <w:pPr>
        <w:pStyle w:val="Paragrafoelenco"/>
        <w:numPr>
          <w:ilvl w:val="0"/>
          <w:numId w:val="7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Aziende non associate (anche di fuori regione)</w:t>
      </w:r>
    </w:p>
    <w:p w14:paraId="78E0F023" w14:textId="77777777" w:rsidR="00D76DFA" w:rsidRPr="00BD5AEB" w:rsidRDefault="00D76DFA" w:rsidP="00DC6C9F">
      <w:pPr>
        <w:pStyle w:val="Paragrafoelenco"/>
        <w:numPr>
          <w:ilvl w:val="0"/>
          <w:numId w:val="7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Partner di convenzioni</w:t>
      </w:r>
    </w:p>
    <w:p w14:paraId="686969D2" w14:textId="587ABA1B" w:rsidR="00D76DFA" w:rsidRPr="00BD5AEB" w:rsidRDefault="00D76DFA" w:rsidP="00DC6C9F">
      <w:pPr>
        <w:pStyle w:val="Paragrafoelenco"/>
        <w:numPr>
          <w:ilvl w:val="0"/>
          <w:numId w:val="7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 xml:space="preserve">Enti del Territorio (Scuola Edile, CCIAA, Poli di Innovazione, DIH, PST, Università, ITS, Fondimpresa, Fondirigenti, </w:t>
      </w:r>
      <w:proofErr w:type="spellStart"/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Federmanager</w:t>
      </w:r>
      <w:proofErr w:type="spellEnd"/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, DMC, GAL)</w:t>
      </w:r>
    </w:p>
    <w:p w14:paraId="2F0D87EA" w14:textId="77777777" w:rsidR="00D76DFA" w:rsidRPr="00BD5AEB" w:rsidRDefault="00D76DFA" w:rsidP="00DC6C9F">
      <w:pPr>
        <w:jc w:val="both"/>
        <w:rPr>
          <w:rFonts w:ascii="Futura Bk BT" w:hAnsi="Futura Bk BT"/>
          <w:sz w:val="26"/>
          <w:szCs w:val="28"/>
        </w:rPr>
      </w:pPr>
    </w:p>
    <w:p w14:paraId="3523E1B1" w14:textId="77777777" w:rsidR="00D76DFA" w:rsidRPr="00BD5AEB" w:rsidRDefault="00D76DFA" w:rsidP="00DC6C9F">
      <w:pPr>
        <w:jc w:val="both"/>
        <w:rPr>
          <w:rFonts w:ascii="Futura Bk BT" w:hAnsi="Futura Bk BT"/>
          <w:b/>
          <w:color w:val="ED7D31" w:themeColor="accent2"/>
          <w:sz w:val="42"/>
          <w:szCs w:val="44"/>
        </w:rPr>
      </w:pPr>
      <w:r w:rsidRPr="00BD5AEB">
        <w:rPr>
          <w:rFonts w:ascii="Futura Bk BT" w:hAnsi="Futura Bk BT"/>
          <w:b/>
          <w:color w:val="ED7D31" w:themeColor="accent2"/>
          <w:sz w:val="42"/>
          <w:szCs w:val="44"/>
        </w:rPr>
        <w:t>MODALITA’ DI PARTECIPAZIONE</w:t>
      </w:r>
    </w:p>
    <w:p w14:paraId="3C961A4B" w14:textId="77777777" w:rsidR="00D76DFA" w:rsidRPr="00BD5AEB" w:rsidRDefault="00D76DFA" w:rsidP="00DC6C9F">
      <w:pPr>
        <w:jc w:val="both"/>
        <w:rPr>
          <w:rFonts w:ascii="Futura Bk BT" w:hAnsi="Futura Bk BT" w:cs="Lucida Grande"/>
          <w:b/>
          <w:color w:val="404040" w:themeColor="text1" w:themeTint="BF"/>
          <w:sz w:val="26"/>
          <w:szCs w:val="28"/>
          <w:u w:val="single"/>
        </w:rPr>
      </w:pPr>
    </w:p>
    <w:p w14:paraId="657B84AA" w14:textId="77777777" w:rsidR="00D76DFA" w:rsidRPr="00BD5AEB" w:rsidRDefault="00D76DFA" w:rsidP="00DC6C9F">
      <w:pPr>
        <w:pStyle w:val="Paragrafoelenco"/>
        <w:numPr>
          <w:ilvl w:val="0"/>
          <w:numId w:val="8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Visitatore</w:t>
      </w:r>
    </w:p>
    <w:p w14:paraId="4E9D4A4B" w14:textId="77777777" w:rsidR="00D76DFA" w:rsidRPr="00BD5AEB" w:rsidRDefault="00D76DFA" w:rsidP="00DC6C9F">
      <w:pPr>
        <w:pStyle w:val="Paragrafoelenco"/>
        <w:numPr>
          <w:ilvl w:val="0"/>
          <w:numId w:val="8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Partecipante B2B</w:t>
      </w:r>
    </w:p>
    <w:p w14:paraId="0338059A" w14:textId="77777777" w:rsidR="00D76DFA" w:rsidRPr="00BD5AEB" w:rsidRDefault="00D76DFA" w:rsidP="00DC6C9F">
      <w:pPr>
        <w:pStyle w:val="Paragrafoelenco"/>
        <w:numPr>
          <w:ilvl w:val="0"/>
          <w:numId w:val="8"/>
        </w:numPr>
        <w:jc w:val="both"/>
        <w:rPr>
          <w:rFonts w:ascii="Futura Bk BT" w:hAnsi="Futura Bk BT" w:cs="Lucida Grande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 w:cs="Lucida Grande"/>
          <w:color w:val="404040" w:themeColor="text1" w:themeTint="BF"/>
          <w:sz w:val="26"/>
          <w:szCs w:val="28"/>
        </w:rPr>
        <w:t>Sponsor</w:t>
      </w:r>
    </w:p>
    <w:p w14:paraId="173B9D12" w14:textId="77777777" w:rsidR="00D76DFA" w:rsidRPr="00BD5AEB" w:rsidRDefault="00D76DFA" w:rsidP="00DC6C9F">
      <w:pPr>
        <w:jc w:val="both"/>
        <w:rPr>
          <w:rFonts w:ascii="Futura Bk BT" w:hAnsi="Futura Bk BT" w:cs="Lucida Grande"/>
          <w:b/>
          <w:color w:val="404040" w:themeColor="text1" w:themeTint="BF"/>
          <w:sz w:val="26"/>
          <w:szCs w:val="28"/>
          <w:u w:val="single"/>
        </w:rPr>
      </w:pPr>
    </w:p>
    <w:p w14:paraId="650570E3" w14:textId="77777777" w:rsidR="00D76DFA" w:rsidRPr="00BD5AEB" w:rsidRDefault="00D76DFA" w:rsidP="00DC6C9F">
      <w:pPr>
        <w:jc w:val="both"/>
        <w:rPr>
          <w:rFonts w:ascii="Futura Bk BT" w:hAnsi="Futura Bk BT" w:cs="Lucida Grande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 w:cs="Lucida Grande"/>
          <w:b/>
          <w:color w:val="002060"/>
          <w:sz w:val="26"/>
          <w:szCs w:val="28"/>
          <w:u w:val="single"/>
        </w:rPr>
        <w:t>VISITATORE</w:t>
      </w:r>
    </w:p>
    <w:p w14:paraId="1CC8B1E6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ind w:left="708"/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L’ingresso all’evento sarò aperto sia alle aziende associate che non associate e sarà a titolo completamente gratuito previa registrazione.</w:t>
      </w:r>
    </w:p>
    <w:p w14:paraId="5A5D7A94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ind w:left="708"/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4F34582E" w14:textId="77777777" w:rsidR="00D76DFA" w:rsidRPr="00BD5AEB" w:rsidRDefault="00D76DFA" w:rsidP="00DC6C9F">
      <w:pPr>
        <w:jc w:val="both"/>
        <w:rPr>
          <w:rFonts w:ascii="Futura Bk BT" w:hAnsi="Futura Bk BT" w:cs="Lucida Grande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 w:cs="Lucida Grande"/>
          <w:b/>
          <w:color w:val="002060"/>
          <w:sz w:val="26"/>
          <w:szCs w:val="28"/>
          <w:u w:val="single"/>
        </w:rPr>
        <w:t>PARTECIPANTE B2B</w:t>
      </w:r>
    </w:p>
    <w:p w14:paraId="2627C371" w14:textId="77777777" w:rsidR="00D76DFA" w:rsidRPr="00BD5AEB" w:rsidRDefault="00D76DFA" w:rsidP="00DC6C9F">
      <w:pPr>
        <w:ind w:left="708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 xml:space="preserve">Partecipante Associato </w:t>
      </w:r>
    </w:p>
    <w:p w14:paraId="284B1FC7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ind w:left="708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 xml:space="preserve">Partecipante NON ASSOCIATO </w:t>
      </w:r>
    </w:p>
    <w:p w14:paraId="5FBA7572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ind w:left="708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0F388696" w14:textId="77777777" w:rsidR="00D76DFA" w:rsidRPr="00BD5AEB" w:rsidRDefault="00D76DFA" w:rsidP="00DC6C9F">
      <w:pPr>
        <w:jc w:val="both"/>
        <w:rPr>
          <w:rFonts w:ascii="Futura Bk BT" w:hAnsi="Futura Bk BT" w:cs="Lucida Grande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 w:cs="Lucida Grande"/>
          <w:b/>
          <w:color w:val="002060"/>
          <w:sz w:val="26"/>
          <w:szCs w:val="28"/>
          <w:u w:val="single"/>
        </w:rPr>
        <w:t>SPONSOR</w:t>
      </w:r>
    </w:p>
    <w:p w14:paraId="068FD8C0" w14:textId="77777777" w:rsidR="00D76DFA" w:rsidRPr="00BD5AEB" w:rsidRDefault="00D76DFA" w:rsidP="00DC6C9F">
      <w:pPr>
        <w:ind w:left="708"/>
        <w:jc w:val="both"/>
        <w:rPr>
          <w:rFonts w:ascii="Futura Bk BT" w:hAnsi="Futura Bk BT" w:cs="Lucida Grande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Aziende che sceglieranno una visibilità strutturata e commisurata al grado di impegno economico.</w:t>
      </w:r>
    </w:p>
    <w:p w14:paraId="577AF053" w14:textId="77777777" w:rsidR="00D76DFA" w:rsidRPr="00BD5AEB" w:rsidRDefault="00D76DFA" w:rsidP="00DC6C9F">
      <w:pPr>
        <w:tabs>
          <w:tab w:val="center" w:pos="1188"/>
          <w:tab w:val="center" w:pos="4316"/>
        </w:tabs>
        <w:spacing w:after="29"/>
        <w:ind w:left="708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46BFB091" w14:textId="77777777" w:rsidR="00290BA8" w:rsidRPr="00BD5AEB" w:rsidRDefault="00290BA8" w:rsidP="00DC6C9F">
      <w:p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42E5899C" w14:textId="77777777" w:rsidR="00290BA8" w:rsidRPr="00BD5AEB" w:rsidRDefault="00290BA8" w:rsidP="00DC6C9F">
      <w:pPr>
        <w:pStyle w:val="Paragrafoelenco"/>
        <w:numPr>
          <w:ilvl w:val="0"/>
          <w:numId w:val="11"/>
        </w:num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>1 AREA dedicata agli incontri B2B</w:t>
      </w:r>
    </w:p>
    <w:p w14:paraId="7ADD04D4" w14:textId="77777777" w:rsidR="00290BA8" w:rsidRPr="00BD5AEB" w:rsidRDefault="00290BA8" w:rsidP="00DC6C9F">
      <w:pPr>
        <w:tabs>
          <w:tab w:val="center" w:pos="1188"/>
          <w:tab w:val="center" w:pos="4316"/>
        </w:tabs>
        <w:spacing w:after="29"/>
        <w:ind w:left="567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0C0F2D15" w14:textId="77777777" w:rsidR="00290BA8" w:rsidRPr="00BD5AEB" w:rsidRDefault="00290BA8" w:rsidP="00DC6C9F">
      <w:pPr>
        <w:pStyle w:val="Paragrafoelenco"/>
        <w:numPr>
          <w:ilvl w:val="0"/>
          <w:numId w:val="11"/>
        </w:numPr>
        <w:tabs>
          <w:tab w:val="center" w:pos="1188"/>
          <w:tab w:val="center" w:pos="4316"/>
        </w:tabs>
        <w:spacing w:after="29"/>
        <w:jc w:val="both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 xml:space="preserve">1 AREA dedicata a workshop </w:t>
      </w:r>
    </w:p>
    <w:p w14:paraId="36B62369" w14:textId="2A53CA21" w:rsidR="00710104" w:rsidRPr="00BD5AEB" w:rsidRDefault="00710104" w:rsidP="00DC6C9F">
      <w:pPr>
        <w:pBdr>
          <w:bottom w:val="single" w:sz="12" w:space="1" w:color="auto"/>
        </w:pBd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3B579F0F" w14:textId="7777777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</w:pPr>
    </w:p>
    <w:p w14:paraId="4BAB8173" w14:textId="5106AC13" w:rsidR="00015821" w:rsidRPr="00BD5AEB" w:rsidRDefault="00330C74" w:rsidP="00015821">
      <w:pPr>
        <w:tabs>
          <w:tab w:val="center" w:pos="896"/>
          <w:tab w:val="right" w:pos="10283"/>
        </w:tabs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L</w:t>
      </w:r>
      <w:r w:rsidR="00015821"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a Business Community di </w:t>
      </w:r>
      <w:proofErr w:type="spellStart"/>
      <w:r w:rsidR="00015821" w:rsidRPr="00BD5AEB">
        <w:rPr>
          <w:rFonts w:ascii="Futura Bk BT" w:hAnsi="Futura Bk BT"/>
          <w:color w:val="404040" w:themeColor="text1" w:themeTint="BF"/>
          <w:sz w:val="26"/>
          <w:szCs w:val="28"/>
        </w:rPr>
        <w:t>Connext</w:t>
      </w:r>
      <w:proofErr w:type="spellEnd"/>
      <w:r w:rsidR="00015821"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 </w:t>
      </w: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sarà</w:t>
      </w:r>
      <w:r w:rsidR="00015821"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 animata intorno a 4 driver tematici, rappresentativi della nostra visione di sviluppo, crescita e innovazione e di altrettante sfide strategiche per lo sviluppo del sistema imprenditoriale italiano.</w:t>
      </w:r>
    </w:p>
    <w:p w14:paraId="7BBAF84B" w14:textId="77777777" w:rsidR="00D643BD" w:rsidRPr="00BD5AEB" w:rsidRDefault="00D643BD" w:rsidP="00015821">
      <w:pPr>
        <w:tabs>
          <w:tab w:val="center" w:pos="896"/>
          <w:tab w:val="right" w:pos="10283"/>
        </w:tabs>
        <w:jc w:val="both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5A667DE4" w14:textId="047944F8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002060"/>
          <w:sz w:val="26"/>
          <w:szCs w:val="28"/>
          <w:u w:val="single"/>
        </w:rPr>
      </w:pPr>
      <w:r w:rsidRPr="00BD5AEB">
        <w:rPr>
          <w:rFonts w:ascii="Futura Bk BT" w:hAnsi="Futura Bk BT"/>
          <w:b/>
          <w:color w:val="002060"/>
          <w:sz w:val="26"/>
          <w:szCs w:val="28"/>
          <w:u w:val="single"/>
        </w:rPr>
        <w:t xml:space="preserve">AREE TEMATICHE </w:t>
      </w:r>
    </w:p>
    <w:p w14:paraId="571A6F6E" w14:textId="2C31BFBB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i/>
          <w:color w:val="404040" w:themeColor="text1" w:themeTint="BF"/>
          <w:sz w:val="26"/>
          <w:szCs w:val="28"/>
        </w:rPr>
      </w:pPr>
    </w:p>
    <w:p w14:paraId="22BB5351" w14:textId="7777777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i/>
          <w:iCs/>
          <w:color w:val="404040" w:themeColor="text1" w:themeTint="BF"/>
          <w:sz w:val="26"/>
          <w:szCs w:val="28"/>
        </w:rPr>
        <w:t xml:space="preserve">• </w:t>
      </w: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t>FABBRICA INTELLIGENTE:</w:t>
      </w:r>
    </w:p>
    <w:p w14:paraId="4E13B908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  <w:sectPr w:rsidR="003A04C7" w:rsidRPr="00BD5AEB" w:rsidSect="00DC6C9F">
          <w:footerReference w:type="default" r:id="rId9"/>
          <w:pgSz w:w="11900" w:h="16840"/>
          <w:pgMar w:top="568" w:right="1134" w:bottom="1134" w:left="1134" w:header="708" w:footer="708" w:gutter="0"/>
          <w:cols w:space="708"/>
          <w:docGrid w:linePitch="360"/>
        </w:sectPr>
      </w:pPr>
    </w:p>
    <w:p w14:paraId="7DCE6673" w14:textId="1E556BC2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Biga Data</w:t>
      </w:r>
    </w:p>
    <w:p w14:paraId="13B68DD2" w14:textId="115F775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Robotica E I.A.</w:t>
      </w:r>
    </w:p>
    <w:p w14:paraId="6E14B1FF" w14:textId="2F12FA9C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Automazione Avanzata</w:t>
      </w:r>
    </w:p>
    <w:p w14:paraId="49A504E2" w14:textId="55389C74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Cyber Security</w:t>
      </w:r>
    </w:p>
    <w:p w14:paraId="08DCE67B" w14:textId="0A3DDD7B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Internet Of Things</w:t>
      </w:r>
    </w:p>
    <w:p w14:paraId="33DC9153" w14:textId="24B07268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Cloud</w:t>
      </w:r>
    </w:p>
    <w:p w14:paraId="5A230CAA" w14:textId="4A2E4265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Realtà Aumentata E Virtuale</w:t>
      </w:r>
    </w:p>
    <w:p w14:paraId="6A7E3072" w14:textId="3FCAE50D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Infrastruttura Di Rete </w:t>
      </w:r>
    </w:p>
    <w:p w14:paraId="50A03550" w14:textId="5E294EFC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Stampa 3d</w:t>
      </w:r>
    </w:p>
    <w:p w14:paraId="6BCC0F26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  <w:sectPr w:rsidR="003A04C7" w:rsidRPr="00BD5AEB" w:rsidSect="003A04C7">
          <w:type w:val="continuous"/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</w:p>
    <w:p w14:paraId="1EBFAF6A" w14:textId="65AE53A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lastRenderedPageBreak/>
        <w:br/>
        <w:t>• AREE METROPOLITANE MOTORE DELLO SVILUPPO;</w:t>
      </w:r>
    </w:p>
    <w:p w14:paraId="4C1CAF67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  <w:sectPr w:rsidR="003A04C7" w:rsidRPr="00BD5AEB" w:rsidSect="003A04C7">
          <w:type w:val="continuous"/>
          <w:pgSz w:w="11900" w:h="16840"/>
          <w:pgMar w:top="851" w:right="1134" w:bottom="1134" w:left="1134" w:header="708" w:footer="708" w:gutter="0"/>
          <w:cols w:space="708"/>
          <w:docGrid w:linePitch="360"/>
        </w:sectPr>
      </w:pPr>
    </w:p>
    <w:p w14:paraId="45C5E4F4" w14:textId="0F5F0A59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rigenerazione urbana</w:t>
      </w:r>
    </w:p>
    <w:p w14:paraId="1832EC01" w14:textId="6A6F9E76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riqualificazione energetica</w:t>
      </w:r>
    </w:p>
    <w:p w14:paraId="0680AF50" w14:textId="0E6E0AB6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digitalizzazione dei servizi</w:t>
      </w:r>
    </w:p>
    <w:p w14:paraId="2E9D9CCB" w14:textId="4614780B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energia distribuita</w:t>
      </w:r>
    </w:p>
    <w:p w14:paraId="1FF8BF85" w14:textId="7777777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smart e sharing </w:t>
      </w:r>
      <w:proofErr w:type="spellStart"/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mobility</w:t>
      </w:r>
      <w:proofErr w:type="spellEnd"/>
    </w:p>
    <w:p w14:paraId="28C62607" w14:textId="7777777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servizi ambientali </w:t>
      </w:r>
    </w:p>
    <w:p w14:paraId="2AD42028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  <w:sectPr w:rsidR="003A04C7" w:rsidRPr="00BD5AEB" w:rsidSect="003A04C7">
          <w:type w:val="continuous"/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</w:p>
    <w:p w14:paraId="2330B057" w14:textId="0381EFAB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br/>
        <w:t>• IL TERRITORIO LABORATORIO DELLO SVILUPPO SOSTENIBILE;</w:t>
      </w:r>
    </w:p>
    <w:p w14:paraId="54653D68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  <w:sectPr w:rsidR="003A04C7" w:rsidRPr="00BD5AEB" w:rsidSect="003A04C7">
          <w:type w:val="continuous"/>
          <w:pgSz w:w="11900" w:h="16840"/>
          <w:pgMar w:top="851" w:right="1134" w:bottom="1134" w:left="1134" w:header="708" w:footer="708" w:gutter="0"/>
          <w:cols w:space="708"/>
          <w:docGrid w:linePitch="360"/>
        </w:sectPr>
      </w:pPr>
    </w:p>
    <w:p w14:paraId="445936FE" w14:textId="26E25861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logistica</w:t>
      </w:r>
    </w:p>
    <w:p w14:paraId="6900FC25" w14:textId="095DDF55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infrastrutture</w:t>
      </w:r>
    </w:p>
    <w:p w14:paraId="77815A8B" w14:textId="77777777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smart </w:t>
      </w:r>
      <w:proofErr w:type="spellStart"/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mobility</w:t>
      </w:r>
      <w:proofErr w:type="spellEnd"/>
    </w:p>
    <w:p w14:paraId="1165CC5E" w14:textId="465A38AF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economia circolare</w:t>
      </w:r>
    </w:p>
    <w:p w14:paraId="0E3D66C5" w14:textId="6BEA686D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resilienza del territorio </w:t>
      </w:r>
    </w:p>
    <w:p w14:paraId="1AB51137" w14:textId="126D9F05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bonifiche e reindustrializzazione</w:t>
      </w:r>
    </w:p>
    <w:p w14:paraId="127A3AF1" w14:textId="647601A2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energie rinnovabili</w:t>
      </w:r>
    </w:p>
    <w:p w14:paraId="1E29942C" w14:textId="31799210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turismo, valorizzazione beni culturali e paesaggistici</w:t>
      </w:r>
    </w:p>
    <w:p w14:paraId="7928FDAD" w14:textId="5CD1AA25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industria creativa</w:t>
      </w:r>
    </w:p>
    <w:p w14:paraId="30A706E0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  <w:sectPr w:rsidR="003A04C7" w:rsidRPr="00BD5AEB" w:rsidSect="003A04C7">
          <w:type w:val="continuous"/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</w:p>
    <w:p w14:paraId="0B952A93" w14:textId="3B38D27A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b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b/>
          <w:color w:val="404040" w:themeColor="text1" w:themeTint="BF"/>
          <w:sz w:val="26"/>
          <w:szCs w:val="28"/>
        </w:rPr>
        <w:br/>
        <w:t>• LA PERSONA AL CENTRO DEL PROGRESSO</w:t>
      </w:r>
    </w:p>
    <w:p w14:paraId="5A6B8FE7" w14:textId="77777777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  <w:sectPr w:rsidR="003A04C7" w:rsidRPr="00BD5AEB" w:rsidSect="003A04C7">
          <w:type w:val="continuous"/>
          <w:pgSz w:w="11900" w:h="16840"/>
          <w:pgMar w:top="851" w:right="1134" w:bottom="1134" w:left="1134" w:header="708" w:footer="708" w:gutter="0"/>
          <w:cols w:space="708"/>
          <w:docGrid w:linePitch="360"/>
        </w:sectPr>
      </w:pPr>
    </w:p>
    <w:p w14:paraId="0DEF6AD0" w14:textId="12BF92B3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Scienze della vita</w:t>
      </w:r>
    </w:p>
    <w:p w14:paraId="5AF5B180" w14:textId="68FCB4B5" w:rsidR="00710104" w:rsidRPr="00BD5AEB" w:rsidRDefault="0071010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Ospedalità healt</w:t>
      </w:r>
      <w:r w:rsidR="003A04C7" w:rsidRPr="00BD5AEB">
        <w:rPr>
          <w:rFonts w:ascii="Futura Bk BT" w:hAnsi="Futura Bk BT"/>
          <w:color w:val="404040" w:themeColor="text1" w:themeTint="BF"/>
          <w:sz w:val="26"/>
          <w:szCs w:val="28"/>
        </w:rPr>
        <w:t>h-care</w:t>
      </w:r>
    </w:p>
    <w:p w14:paraId="41AD75CC" w14:textId="3CA49184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Salute e benessere</w:t>
      </w:r>
    </w:p>
    <w:p w14:paraId="106F45F4" w14:textId="28EFCDEA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Servizi </w:t>
      </w:r>
      <w:proofErr w:type="gramStart"/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socio-assistenziali</w:t>
      </w:r>
      <w:proofErr w:type="gramEnd"/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/silver economy</w:t>
      </w:r>
    </w:p>
    <w:p w14:paraId="2AE4AD46" w14:textId="458455E1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Welfare aziendale</w:t>
      </w:r>
    </w:p>
    <w:p w14:paraId="00DF683E" w14:textId="5006F775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Formazione</w:t>
      </w:r>
    </w:p>
    <w:p w14:paraId="3D0F0D49" w14:textId="6E2F2A75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Alimentazione</w:t>
      </w:r>
    </w:p>
    <w:p w14:paraId="5C02406C" w14:textId="7B58D30B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Domotica</w:t>
      </w:r>
    </w:p>
    <w:p w14:paraId="3D66B467" w14:textId="2DD3945F" w:rsidR="003A04C7" w:rsidRPr="00BD5AEB" w:rsidRDefault="003A04C7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Moda/design</w:t>
      </w:r>
    </w:p>
    <w:p w14:paraId="2103F009" w14:textId="7688A448" w:rsidR="004635ED" w:rsidRPr="00BD5AEB" w:rsidRDefault="004635ED" w:rsidP="00DC6C9F">
      <w:pPr>
        <w:pBdr>
          <w:bottom w:val="single" w:sz="12" w:space="1" w:color="auto"/>
        </w:pBd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  <w:sectPr w:rsidR="004635ED" w:rsidRPr="00BD5AEB" w:rsidSect="003A04C7">
          <w:type w:val="continuous"/>
          <w:pgSz w:w="11900" w:h="16840"/>
          <w:pgMar w:top="851" w:right="1134" w:bottom="1134" w:left="1134" w:header="708" w:footer="708" w:gutter="0"/>
          <w:cols w:num="2" w:space="708"/>
          <w:docGrid w:linePitch="360"/>
        </w:sectPr>
      </w:pPr>
    </w:p>
    <w:p w14:paraId="4BC82E98" w14:textId="08044347" w:rsidR="004635ED" w:rsidRPr="00BD5AEB" w:rsidRDefault="004635ED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____________________________________________________________________</w:t>
      </w:r>
    </w:p>
    <w:p w14:paraId="26959D43" w14:textId="4721A31F" w:rsidR="00330C74" w:rsidRPr="00BD5AEB" w:rsidRDefault="00330C7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707BB9EB" w14:textId="36F30C57" w:rsidR="00330C74" w:rsidRPr="00BD5AEB" w:rsidRDefault="00330C74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A breve saranno aperte le iscrizioni sulla piattaforma</w:t>
      </w:r>
      <w:r w:rsidR="000D6A06"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 </w:t>
      </w:r>
      <w:proofErr w:type="spellStart"/>
      <w:r w:rsidR="000D6A06" w:rsidRPr="00BD5AEB">
        <w:rPr>
          <w:rFonts w:ascii="Futura Bk BT" w:hAnsi="Futura Bk BT"/>
          <w:color w:val="404040" w:themeColor="text1" w:themeTint="BF"/>
          <w:sz w:val="26"/>
          <w:szCs w:val="28"/>
        </w:rPr>
        <w:t>Connext</w:t>
      </w:r>
      <w:proofErr w:type="spellEnd"/>
      <w:r w:rsidR="000D6A06"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 Chieti Pescara.</w:t>
      </w:r>
    </w:p>
    <w:p w14:paraId="252D25D2" w14:textId="5010B651" w:rsidR="000D6A06" w:rsidRPr="00BD5AEB" w:rsidRDefault="000D6A06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2C2F10C7" w14:textId="4BB23D1E" w:rsidR="000D6A06" w:rsidRPr="00BD5AEB" w:rsidRDefault="000D6A06" w:rsidP="00DC6C9F">
      <w:pPr>
        <w:tabs>
          <w:tab w:val="center" w:pos="1188"/>
          <w:tab w:val="center" w:pos="4316"/>
        </w:tabs>
        <w:spacing w:after="29"/>
        <w:rPr>
          <w:sz w:val="22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 xml:space="preserve">Pe ogni altra info visita il sito </w:t>
      </w:r>
      <w:hyperlink r:id="rId10" w:history="1">
        <w:r w:rsidR="00622170" w:rsidRPr="00BD5AEB">
          <w:rPr>
            <w:rFonts w:ascii="Futura Bk BT" w:hAnsi="Futura Bk BT"/>
            <w:color w:val="404040" w:themeColor="text1" w:themeTint="BF"/>
            <w:sz w:val="26"/>
            <w:szCs w:val="28"/>
          </w:rPr>
          <w:t>https://connext.confindustria.it/app/</w:t>
        </w:r>
      </w:hyperlink>
    </w:p>
    <w:p w14:paraId="0FDF8064" w14:textId="0C4D43AA" w:rsidR="00622170" w:rsidRPr="00BD5AEB" w:rsidRDefault="00622170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</w:p>
    <w:p w14:paraId="0B29813D" w14:textId="50C14EA3" w:rsidR="00622170" w:rsidRPr="00BD5AEB" w:rsidRDefault="00622170" w:rsidP="00DC6C9F">
      <w:pPr>
        <w:tabs>
          <w:tab w:val="center" w:pos="1188"/>
          <w:tab w:val="center" w:pos="4316"/>
        </w:tabs>
        <w:spacing w:after="29"/>
        <w:rPr>
          <w:rFonts w:ascii="Futura Bk BT" w:hAnsi="Futura Bk BT"/>
          <w:color w:val="404040" w:themeColor="text1" w:themeTint="BF"/>
          <w:sz w:val="26"/>
          <w:szCs w:val="28"/>
        </w:rPr>
      </w:pPr>
      <w:r w:rsidRPr="00BD5AEB">
        <w:rPr>
          <w:rFonts w:ascii="Futura Bk BT" w:hAnsi="Futura Bk BT"/>
          <w:color w:val="404040" w:themeColor="text1" w:themeTint="BF"/>
          <w:sz w:val="26"/>
          <w:szCs w:val="28"/>
        </w:rPr>
        <w:t>O chiedi a m.mariani@confindustriachpe.it</w:t>
      </w:r>
    </w:p>
    <w:sectPr w:rsidR="00622170" w:rsidRPr="00BD5AEB" w:rsidSect="003A04C7">
      <w:type w:val="continuous"/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0B64" w14:textId="77777777" w:rsidR="00BB2517" w:rsidRDefault="00BB2517" w:rsidP="00587728">
      <w:r>
        <w:separator/>
      </w:r>
    </w:p>
  </w:endnote>
  <w:endnote w:type="continuationSeparator" w:id="0">
    <w:p w14:paraId="563B04AE" w14:textId="77777777" w:rsidR="00BB2517" w:rsidRDefault="00BB2517" w:rsidP="00587728">
      <w:r>
        <w:continuationSeparator/>
      </w:r>
    </w:p>
  </w:endnote>
  <w:endnote w:type="continuationNotice" w:id="1">
    <w:p w14:paraId="03740CD6" w14:textId="77777777" w:rsidR="00BB2517" w:rsidRDefault="00BB2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B0A61" w14:textId="77777777" w:rsidR="004337B8" w:rsidRPr="00F03FB4" w:rsidRDefault="004337B8">
    <w:pPr>
      <w:tabs>
        <w:tab w:val="center" w:pos="4550"/>
        <w:tab w:val="left" w:pos="5818"/>
      </w:tabs>
      <w:ind w:right="260"/>
      <w:jc w:val="right"/>
      <w:rPr>
        <w:rFonts w:ascii="Futura Bk BT" w:hAnsi="Futura Bk BT"/>
        <w:i/>
        <w:color w:val="222A35" w:themeColor="text2" w:themeShade="80"/>
        <w:sz w:val="20"/>
        <w:szCs w:val="20"/>
      </w:rPr>
    </w:pPr>
    <w:r w:rsidRPr="00F03FB4">
      <w:rPr>
        <w:rFonts w:ascii="Futura Bk BT" w:hAnsi="Futura Bk BT"/>
        <w:i/>
        <w:color w:val="8496B0" w:themeColor="text2" w:themeTint="99"/>
        <w:spacing w:val="60"/>
        <w:sz w:val="20"/>
        <w:szCs w:val="20"/>
      </w:rPr>
      <w:t>Pag.</w:t>
    </w:r>
    <w:r w:rsidRPr="00F03FB4">
      <w:rPr>
        <w:rFonts w:ascii="Futura Bk BT" w:hAnsi="Futura Bk BT"/>
        <w:i/>
        <w:color w:val="8496B0" w:themeColor="text2" w:themeTint="99"/>
        <w:sz w:val="20"/>
        <w:szCs w:val="20"/>
      </w:rPr>
      <w:t xml:space="preserve"> </w:t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fldChar w:fldCharType="begin"/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instrText>PAGE   \* MERGEFORMAT</w:instrText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fldChar w:fldCharType="separate"/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t>1</w:t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fldChar w:fldCharType="end"/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t xml:space="preserve"> | </w:t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fldChar w:fldCharType="begin"/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instrText>NUMPAGES  \* Arabic  \* MERGEFORMAT</w:instrText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fldChar w:fldCharType="separate"/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t>1</w:t>
    </w:r>
    <w:r w:rsidRPr="00F03FB4">
      <w:rPr>
        <w:rFonts w:ascii="Futura Bk BT" w:hAnsi="Futura Bk BT"/>
        <w:i/>
        <w:color w:val="323E4F" w:themeColor="text2" w:themeShade="BF"/>
        <w:sz w:val="20"/>
        <w:szCs w:val="20"/>
      </w:rPr>
      <w:fldChar w:fldCharType="end"/>
    </w:r>
  </w:p>
  <w:p w14:paraId="589DD358" w14:textId="61CA4720" w:rsidR="00986DE6" w:rsidRDefault="00622170">
    <w:pPr>
      <w:pStyle w:val="Pidipagina"/>
      <w:rPr>
        <w:rFonts w:ascii="Futura Bk BT" w:hAnsi="Futura Bk BT"/>
        <w:i/>
        <w:sz w:val="20"/>
        <w:szCs w:val="20"/>
      </w:rPr>
    </w:pPr>
    <w:r>
      <w:rPr>
        <w:rFonts w:ascii="Futura Bk BT" w:hAnsi="Futura Bk BT"/>
        <w:i/>
        <w:sz w:val="20"/>
        <w:szCs w:val="20"/>
      </w:rPr>
      <w:t>Scheda Presentazione CONNEXT 02-07-2019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FDBBC" w14:textId="77777777" w:rsidR="00BB2517" w:rsidRDefault="00BB2517" w:rsidP="00587728">
      <w:r>
        <w:separator/>
      </w:r>
    </w:p>
  </w:footnote>
  <w:footnote w:type="continuationSeparator" w:id="0">
    <w:p w14:paraId="6F405BCE" w14:textId="77777777" w:rsidR="00BB2517" w:rsidRDefault="00BB2517" w:rsidP="00587728">
      <w:r>
        <w:continuationSeparator/>
      </w:r>
    </w:p>
  </w:footnote>
  <w:footnote w:type="continuationNotice" w:id="1">
    <w:p w14:paraId="3A5C7A98" w14:textId="77777777" w:rsidR="00BB2517" w:rsidRDefault="00BB25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B0484E"/>
    <w:multiLevelType w:val="hybridMultilevel"/>
    <w:tmpl w:val="28768290"/>
    <w:lvl w:ilvl="0" w:tplc="57884CBE">
      <w:start w:val="1"/>
      <w:numFmt w:val="bullet"/>
      <w:lvlText w:val="-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6805C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3EA878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98E56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2C62AA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CA3458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AE34A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92CC1B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566A6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83021F7"/>
    <w:multiLevelType w:val="hybridMultilevel"/>
    <w:tmpl w:val="82C0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303D"/>
    <w:multiLevelType w:val="hybridMultilevel"/>
    <w:tmpl w:val="858E262A"/>
    <w:lvl w:ilvl="0" w:tplc="A334A0AC">
      <w:start w:val="19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4F89"/>
    <w:multiLevelType w:val="hybridMultilevel"/>
    <w:tmpl w:val="20E2D2CE"/>
    <w:lvl w:ilvl="0" w:tplc="DE7CD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C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43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E7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47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4B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2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4B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7C1589"/>
    <w:multiLevelType w:val="hybridMultilevel"/>
    <w:tmpl w:val="BD42427C"/>
    <w:lvl w:ilvl="0" w:tplc="E1368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E3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27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6C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F4B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A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2A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82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E219AA"/>
    <w:multiLevelType w:val="multilevel"/>
    <w:tmpl w:val="8680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A4765"/>
    <w:multiLevelType w:val="hybridMultilevel"/>
    <w:tmpl w:val="653E9788"/>
    <w:lvl w:ilvl="0" w:tplc="0410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8" w15:restartNumberingAfterBreak="0">
    <w:nsid w:val="6E9E7F34"/>
    <w:multiLevelType w:val="hybridMultilevel"/>
    <w:tmpl w:val="9904A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4645"/>
    <w:multiLevelType w:val="hybridMultilevel"/>
    <w:tmpl w:val="F1863E9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391FD8"/>
    <w:multiLevelType w:val="hybridMultilevel"/>
    <w:tmpl w:val="9E5A919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327285"/>
    <w:multiLevelType w:val="hybridMultilevel"/>
    <w:tmpl w:val="3B302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8E"/>
    <w:rsid w:val="00003854"/>
    <w:rsid w:val="00010113"/>
    <w:rsid w:val="00015821"/>
    <w:rsid w:val="0009308E"/>
    <w:rsid w:val="000D6A06"/>
    <w:rsid w:val="00126E37"/>
    <w:rsid w:val="00170CF2"/>
    <w:rsid w:val="00171306"/>
    <w:rsid w:val="00247C81"/>
    <w:rsid w:val="0026299B"/>
    <w:rsid w:val="00290BA8"/>
    <w:rsid w:val="00291B29"/>
    <w:rsid w:val="002960A1"/>
    <w:rsid w:val="002B7A91"/>
    <w:rsid w:val="0031272F"/>
    <w:rsid w:val="00315467"/>
    <w:rsid w:val="00321D95"/>
    <w:rsid w:val="00330C74"/>
    <w:rsid w:val="0033118E"/>
    <w:rsid w:val="00341CA4"/>
    <w:rsid w:val="00373780"/>
    <w:rsid w:val="003A04C7"/>
    <w:rsid w:val="003B3F26"/>
    <w:rsid w:val="003D3F94"/>
    <w:rsid w:val="003D72CC"/>
    <w:rsid w:val="003D742A"/>
    <w:rsid w:val="003F05E1"/>
    <w:rsid w:val="00416E54"/>
    <w:rsid w:val="004337B8"/>
    <w:rsid w:val="004635ED"/>
    <w:rsid w:val="00480BB5"/>
    <w:rsid w:val="00487F87"/>
    <w:rsid w:val="004B61D0"/>
    <w:rsid w:val="004C0DFB"/>
    <w:rsid w:val="004C3795"/>
    <w:rsid w:val="004C6FA0"/>
    <w:rsid w:val="004F0BC6"/>
    <w:rsid w:val="005108B3"/>
    <w:rsid w:val="0052577D"/>
    <w:rsid w:val="00571F0D"/>
    <w:rsid w:val="00587728"/>
    <w:rsid w:val="005A3E91"/>
    <w:rsid w:val="005A7AC9"/>
    <w:rsid w:val="005D25FB"/>
    <w:rsid w:val="006117FD"/>
    <w:rsid w:val="00622170"/>
    <w:rsid w:val="00657F69"/>
    <w:rsid w:val="00671B50"/>
    <w:rsid w:val="006800E2"/>
    <w:rsid w:val="006841BB"/>
    <w:rsid w:val="00691D99"/>
    <w:rsid w:val="006C4D44"/>
    <w:rsid w:val="006C5DF7"/>
    <w:rsid w:val="006D0A13"/>
    <w:rsid w:val="006D6CA6"/>
    <w:rsid w:val="006F3FB7"/>
    <w:rsid w:val="00710104"/>
    <w:rsid w:val="0072143D"/>
    <w:rsid w:val="00791FF7"/>
    <w:rsid w:val="007C7A03"/>
    <w:rsid w:val="007E5787"/>
    <w:rsid w:val="00812DBE"/>
    <w:rsid w:val="00822139"/>
    <w:rsid w:val="00824F6D"/>
    <w:rsid w:val="008D4596"/>
    <w:rsid w:val="00986DE6"/>
    <w:rsid w:val="009A3331"/>
    <w:rsid w:val="00A12B1E"/>
    <w:rsid w:val="00A33A5C"/>
    <w:rsid w:val="00A35DDA"/>
    <w:rsid w:val="00A975F4"/>
    <w:rsid w:val="00AA2AD5"/>
    <w:rsid w:val="00AD0DC3"/>
    <w:rsid w:val="00B22B09"/>
    <w:rsid w:val="00B665BE"/>
    <w:rsid w:val="00BB2517"/>
    <w:rsid w:val="00BB3CF7"/>
    <w:rsid w:val="00BC3C53"/>
    <w:rsid w:val="00BD5AEB"/>
    <w:rsid w:val="00C43DCD"/>
    <w:rsid w:val="00C54300"/>
    <w:rsid w:val="00C80803"/>
    <w:rsid w:val="00CD7942"/>
    <w:rsid w:val="00D13B48"/>
    <w:rsid w:val="00D643BD"/>
    <w:rsid w:val="00D76DFA"/>
    <w:rsid w:val="00DB50E5"/>
    <w:rsid w:val="00DB799C"/>
    <w:rsid w:val="00DC6C9F"/>
    <w:rsid w:val="00E17AE5"/>
    <w:rsid w:val="00E3398D"/>
    <w:rsid w:val="00E347F1"/>
    <w:rsid w:val="00EE751C"/>
    <w:rsid w:val="00F03FB4"/>
    <w:rsid w:val="00F6589E"/>
    <w:rsid w:val="00F97473"/>
    <w:rsid w:val="00FB5EB6"/>
    <w:rsid w:val="00FD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31FD"/>
  <w14:defaultImageDpi w14:val="32767"/>
  <w15:chartTrackingRefBased/>
  <w15:docId w15:val="{6D6625F4-2C8E-487D-9B3E-4DF93A8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6D0A13"/>
    <w:pPr>
      <w:keepNext/>
      <w:keepLines/>
      <w:spacing w:line="259" w:lineRule="auto"/>
      <w:ind w:left="1876" w:hanging="10"/>
      <w:outlineLvl w:val="0"/>
    </w:pPr>
    <w:rPr>
      <w:rFonts w:ascii="Calibri" w:eastAsia="Calibri" w:hAnsi="Calibri" w:cs="Calibri"/>
      <w:b/>
      <w:color w:val="536EAF"/>
      <w:sz w:val="2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930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824F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77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728"/>
  </w:style>
  <w:style w:type="paragraph" w:styleId="Pidipagina">
    <w:name w:val="footer"/>
    <w:basedOn w:val="Normale"/>
    <w:link w:val="PidipaginaCarattere"/>
    <w:uiPriority w:val="99"/>
    <w:unhideWhenUsed/>
    <w:rsid w:val="005877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728"/>
  </w:style>
  <w:style w:type="table" w:styleId="Grigliatabella">
    <w:name w:val="Table Grid"/>
    <w:basedOn w:val="Tabellanormale"/>
    <w:uiPriority w:val="39"/>
    <w:rsid w:val="0024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6D0A13"/>
    <w:rPr>
      <w:rFonts w:ascii="Calibri" w:eastAsia="Calibri" w:hAnsi="Calibri" w:cs="Calibri"/>
      <w:b/>
      <w:color w:val="536EAF"/>
      <w:sz w:val="20"/>
      <w:szCs w:val="22"/>
      <w:lang w:eastAsia="it-IT"/>
    </w:rPr>
  </w:style>
  <w:style w:type="character" w:styleId="Enfasicorsivo">
    <w:name w:val="Emphasis"/>
    <w:basedOn w:val="Carpredefinitoparagrafo"/>
    <w:uiPriority w:val="20"/>
    <w:qFormat/>
    <w:rsid w:val="0071010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76D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43DCD"/>
    <w:rPr>
      <w:b/>
      <w:bCs/>
    </w:rPr>
  </w:style>
  <w:style w:type="character" w:customStyle="1" w:styleId="driver-verde">
    <w:name w:val="driver-verde"/>
    <w:basedOn w:val="Carpredefinitoparagrafo"/>
    <w:rsid w:val="00015821"/>
  </w:style>
  <w:style w:type="character" w:customStyle="1" w:styleId="driver-blu">
    <w:name w:val="driver-blu"/>
    <w:basedOn w:val="Carpredefinitoparagrafo"/>
    <w:rsid w:val="00015821"/>
  </w:style>
  <w:style w:type="character" w:customStyle="1" w:styleId="driver-grigio">
    <w:name w:val="driver-grigio"/>
    <w:basedOn w:val="Carpredefinitoparagrafo"/>
    <w:rsid w:val="00015821"/>
  </w:style>
  <w:style w:type="paragraph" w:customStyle="1" w:styleId="text-medium">
    <w:name w:val="text-medium"/>
    <w:basedOn w:val="Normale"/>
    <w:rsid w:val="000158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49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5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nnext.confindustria.it/app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A8FF4D-E435-4B0E-8D06-D395A396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Mariani</dc:creator>
  <cp:keywords/>
  <dc:description/>
  <cp:lastModifiedBy>Laura Federicis</cp:lastModifiedBy>
  <cp:revision>2</cp:revision>
  <cp:lastPrinted>2017-02-08T13:57:00Z</cp:lastPrinted>
  <dcterms:created xsi:type="dcterms:W3CDTF">2019-07-03T17:45:00Z</dcterms:created>
  <dcterms:modified xsi:type="dcterms:W3CDTF">2019-07-03T17:45:00Z</dcterms:modified>
</cp:coreProperties>
</file>