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87" w:rsidRPr="00A82C4C" w:rsidRDefault="00A84C87" w:rsidP="00853C17">
      <w:pPr>
        <w:spacing w:line="280" w:lineRule="exac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82C4C">
        <w:rPr>
          <w:rFonts w:cs="Arial"/>
          <w:b/>
          <w:sz w:val="24"/>
          <w:szCs w:val="24"/>
        </w:rPr>
        <w:t xml:space="preserve">COMPILAZIONE RILEVAZIONE DATI </w:t>
      </w:r>
      <w:r w:rsidR="00853C17" w:rsidRPr="00A82C4C">
        <w:rPr>
          <w:rFonts w:cs="Arial"/>
          <w:b/>
          <w:sz w:val="24"/>
          <w:szCs w:val="24"/>
        </w:rPr>
        <w:t>OSSERVATORIO DEBITI SANITARI</w:t>
      </w:r>
    </w:p>
    <w:p w:rsidR="00A84442" w:rsidRPr="00A82C4C" w:rsidRDefault="00A84442" w:rsidP="00A84442">
      <w:pPr>
        <w:spacing w:line="280" w:lineRule="exact"/>
        <w:rPr>
          <w:rFonts w:cs="Arial"/>
          <w:bCs/>
          <w:sz w:val="24"/>
          <w:szCs w:val="24"/>
        </w:rPr>
      </w:pPr>
    </w:p>
    <w:p w:rsidR="009C5EE6" w:rsidRDefault="00A82C4C" w:rsidP="00A82C4C">
      <w:pPr>
        <w:pStyle w:val="Paragrafoelenco"/>
        <w:numPr>
          <w:ilvl w:val="0"/>
          <w:numId w:val="1"/>
        </w:numPr>
        <w:tabs>
          <w:tab w:val="clear" w:pos="720"/>
          <w:tab w:val="left" w:pos="5040"/>
        </w:tabs>
        <w:ind w:left="426" w:right="-54" w:hanging="426"/>
        <w:jc w:val="both"/>
        <w:rPr>
          <w:rFonts w:asciiTheme="minorHAnsi" w:hAnsiTheme="minorHAnsi"/>
        </w:rPr>
      </w:pPr>
      <w:r w:rsidRPr="00A82C4C">
        <w:rPr>
          <w:rFonts w:asciiTheme="minorHAnsi" w:hAnsiTheme="minorHAnsi"/>
        </w:rPr>
        <w:t xml:space="preserve">Destinatari dell’indagine sono le imprese che forniscono beni o servizi strettamente sanitari o che comunque offrono servizi ad enti del Sistema Sanitario e </w:t>
      </w:r>
      <w:r w:rsidRPr="00A82C4C">
        <w:rPr>
          <w:rFonts w:asciiTheme="minorHAnsi" w:hAnsiTheme="minorHAnsi"/>
          <w:u w:val="single"/>
        </w:rPr>
        <w:t>che non aderiscono</w:t>
      </w:r>
      <w:r w:rsidRPr="00A82C4C">
        <w:rPr>
          <w:rFonts w:asciiTheme="minorHAnsi" w:hAnsiTheme="minorHAnsi"/>
        </w:rPr>
        <w:t xml:space="preserve"> alle Associazioni di settore di seguito indicate, per le quali è </w:t>
      </w:r>
      <w:r w:rsidR="004F4C7C">
        <w:rPr>
          <w:rFonts w:asciiTheme="minorHAnsi" w:hAnsiTheme="minorHAnsi"/>
        </w:rPr>
        <w:t>prevista una rilevazione ad hoc</w:t>
      </w:r>
      <w:r w:rsidRPr="00A82C4C">
        <w:rPr>
          <w:rFonts w:asciiTheme="minorHAnsi" w:hAnsiTheme="minorHAnsi"/>
        </w:rPr>
        <w:t xml:space="preserve"> a livello nazionale: </w:t>
      </w:r>
      <w:proofErr w:type="spellStart"/>
      <w:r w:rsidRPr="00A82C4C">
        <w:rPr>
          <w:rFonts w:asciiTheme="minorHAnsi" w:hAnsiTheme="minorHAnsi"/>
        </w:rPr>
        <w:t>Aiop</w:t>
      </w:r>
      <w:proofErr w:type="spellEnd"/>
      <w:r w:rsidRPr="00A82C4C">
        <w:rPr>
          <w:rFonts w:asciiTheme="minorHAnsi" w:hAnsiTheme="minorHAnsi"/>
        </w:rPr>
        <w:t xml:space="preserve">, </w:t>
      </w:r>
      <w:proofErr w:type="spellStart"/>
      <w:r w:rsidRPr="00A82C4C">
        <w:rPr>
          <w:rFonts w:asciiTheme="minorHAnsi" w:hAnsiTheme="minorHAnsi"/>
        </w:rPr>
        <w:t>Assinform</w:t>
      </w:r>
      <w:proofErr w:type="spellEnd"/>
      <w:r w:rsidRPr="00A82C4C">
        <w:rPr>
          <w:rFonts w:asciiTheme="minorHAnsi" w:hAnsiTheme="minorHAnsi"/>
        </w:rPr>
        <w:t xml:space="preserve">, </w:t>
      </w:r>
      <w:proofErr w:type="spellStart"/>
      <w:r w:rsidRPr="00A82C4C">
        <w:rPr>
          <w:rFonts w:asciiTheme="minorHAnsi" w:hAnsiTheme="minorHAnsi"/>
        </w:rPr>
        <w:t>Assobiomedica</w:t>
      </w:r>
      <w:proofErr w:type="spellEnd"/>
      <w:r w:rsidRPr="00A82C4C">
        <w:rPr>
          <w:rFonts w:asciiTheme="minorHAnsi" w:hAnsiTheme="minorHAnsi"/>
        </w:rPr>
        <w:t xml:space="preserve">, </w:t>
      </w:r>
      <w:proofErr w:type="spellStart"/>
      <w:r w:rsidRPr="00A82C4C">
        <w:rPr>
          <w:rFonts w:asciiTheme="minorHAnsi" w:hAnsiTheme="minorHAnsi"/>
        </w:rPr>
        <w:t>Assortopedia</w:t>
      </w:r>
      <w:proofErr w:type="spellEnd"/>
      <w:r w:rsidRPr="00A82C4C">
        <w:rPr>
          <w:rFonts w:asciiTheme="minorHAnsi" w:hAnsiTheme="minorHAnsi"/>
        </w:rPr>
        <w:t xml:space="preserve">, </w:t>
      </w:r>
      <w:proofErr w:type="spellStart"/>
      <w:r w:rsidRPr="00A82C4C">
        <w:rPr>
          <w:rFonts w:asciiTheme="minorHAnsi" w:hAnsiTheme="minorHAnsi"/>
        </w:rPr>
        <w:t>Assosistema</w:t>
      </w:r>
      <w:proofErr w:type="spellEnd"/>
      <w:r w:rsidRPr="00A82C4C">
        <w:rPr>
          <w:rFonts w:asciiTheme="minorHAnsi" w:hAnsiTheme="minorHAnsi"/>
        </w:rPr>
        <w:t xml:space="preserve">, Confindustria Servizi Innovativi e Tecnologici, </w:t>
      </w:r>
      <w:proofErr w:type="spellStart"/>
      <w:r w:rsidRPr="00A82C4C">
        <w:rPr>
          <w:rFonts w:asciiTheme="minorHAnsi" w:hAnsiTheme="minorHAnsi"/>
        </w:rPr>
        <w:t>Farmindustria</w:t>
      </w:r>
      <w:proofErr w:type="spellEnd"/>
      <w:r w:rsidRPr="00A82C4C">
        <w:rPr>
          <w:rFonts w:asciiTheme="minorHAnsi" w:hAnsiTheme="minorHAnsi"/>
        </w:rPr>
        <w:t xml:space="preserve">, </w:t>
      </w:r>
      <w:proofErr w:type="spellStart"/>
      <w:r w:rsidRPr="00A82C4C">
        <w:rPr>
          <w:rFonts w:asciiTheme="minorHAnsi" w:hAnsiTheme="minorHAnsi"/>
        </w:rPr>
        <w:t>Federchimica</w:t>
      </w:r>
      <w:proofErr w:type="spellEnd"/>
      <w:r w:rsidRPr="00A82C4C">
        <w:rPr>
          <w:rFonts w:asciiTheme="minorHAnsi" w:hAnsiTheme="minorHAnsi"/>
        </w:rPr>
        <w:t xml:space="preserve">, </w:t>
      </w:r>
      <w:proofErr w:type="spellStart"/>
      <w:r w:rsidRPr="00A82C4C">
        <w:rPr>
          <w:rFonts w:asciiTheme="minorHAnsi" w:hAnsiTheme="minorHAnsi"/>
        </w:rPr>
        <w:t>Smi</w:t>
      </w:r>
      <w:proofErr w:type="spellEnd"/>
      <w:r w:rsidRPr="00A82C4C">
        <w:rPr>
          <w:rFonts w:asciiTheme="minorHAnsi" w:hAnsiTheme="minorHAnsi"/>
        </w:rPr>
        <w:t>-</w:t>
      </w:r>
      <w:proofErr w:type="spellStart"/>
      <w:r w:rsidRPr="00A82C4C">
        <w:rPr>
          <w:rFonts w:asciiTheme="minorHAnsi" w:hAnsiTheme="minorHAnsi"/>
        </w:rPr>
        <w:t>Ati</w:t>
      </w:r>
      <w:proofErr w:type="spellEnd"/>
      <w:r w:rsidRPr="00A82C4C">
        <w:rPr>
          <w:rFonts w:asciiTheme="minorHAnsi" w:hAnsiTheme="minorHAnsi"/>
        </w:rPr>
        <w:t>-Tessili.</w:t>
      </w:r>
      <w:r w:rsidRPr="00A82C4C">
        <w:rPr>
          <w:rFonts w:asciiTheme="minorHAnsi" w:hAnsiTheme="minorHAnsi"/>
        </w:rPr>
        <w:tab/>
      </w:r>
    </w:p>
    <w:p w:rsidR="00A82C4C" w:rsidRPr="00A82C4C" w:rsidRDefault="00A82C4C" w:rsidP="009C5EE6">
      <w:pPr>
        <w:pStyle w:val="Paragrafoelenco"/>
        <w:tabs>
          <w:tab w:val="left" w:pos="5040"/>
        </w:tabs>
        <w:ind w:left="426" w:right="-54"/>
        <w:jc w:val="both"/>
        <w:rPr>
          <w:rFonts w:asciiTheme="minorHAnsi" w:hAnsiTheme="minorHAnsi"/>
        </w:rPr>
      </w:pPr>
      <w:r w:rsidRPr="00A82C4C">
        <w:rPr>
          <w:rFonts w:asciiTheme="minorHAnsi" w:hAnsiTheme="minorHAnsi"/>
        </w:rPr>
        <w:tab/>
      </w:r>
      <w:r w:rsidRPr="00A82C4C">
        <w:rPr>
          <w:rFonts w:asciiTheme="minorHAnsi" w:hAnsiTheme="minorHAnsi"/>
        </w:rPr>
        <w:tab/>
      </w:r>
    </w:p>
    <w:p w:rsidR="00A84442" w:rsidRDefault="00A84442" w:rsidP="00A844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exact"/>
        <w:ind w:left="426" w:right="-34" w:hanging="426"/>
        <w:jc w:val="both"/>
        <w:rPr>
          <w:rFonts w:cs="Arial"/>
          <w:sz w:val="24"/>
          <w:szCs w:val="24"/>
        </w:rPr>
      </w:pPr>
      <w:r w:rsidRPr="00A82C4C">
        <w:rPr>
          <w:rFonts w:cs="Arial"/>
          <w:b/>
          <w:sz w:val="24"/>
          <w:szCs w:val="24"/>
        </w:rPr>
        <w:t>Fatturato (12 mesi mobili di fatturato):</w:t>
      </w:r>
      <w:r w:rsidRPr="00A82C4C">
        <w:rPr>
          <w:rFonts w:cs="Arial"/>
          <w:sz w:val="24"/>
          <w:szCs w:val="24"/>
        </w:rPr>
        <w:t xml:space="preserve"> sono tutte le fatture emesse nei 12 mesi precedenti alla data della rilevazione. Ad esempio per il secondo trimestre 2015</w:t>
      </w:r>
      <w:r w:rsidRPr="00A82C4C">
        <w:rPr>
          <w:rFonts w:cs="Arial"/>
          <w:b/>
          <w:sz w:val="24"/>
          <w:szCs w:val="24"/>
        </w:rPr>
        <w:t xml:space="preserve"> le fatture emesse dallo 01.07.2014 al 30.06.2015</w:t>
      </w:r>
      <w:r w:rsidRPr="00A82C4C">
        <w:rPr>
          <w:rFonts w:cs="Arial"/>
          <w:sz w:val="24"/>
          <w:szCs w:val="24"/>
        </w:rPr>
        <w:t>.</w:t>
      </w:r>
    </w:p>
    <w:p w:rsidR="00A82C4C" w:rsidRPr="00A82C4C" w:rsidRDefault="00A82C4C" w:rsidP="009C5EE6">
      <w:pPr>
        <w:spacing w:after="0" w:line="280" w:lineRule="exact"/>
        <w:ind w:left="426" w:right="-34"/>
        <w:jc w:val="both"/>
        <w:rPr>
          <w:rFonts w:cs="Arial"/>
          <w:sz w:val="24"/>
          <w:szCs w:val="24"/>
        </w:rPr>
      </w:pPr>
    </w:p>
    <w:p w:rsidR="00A84C87" w:rsidRDefault="00A84C87" w:rsidP="00050B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exact"/>
        <w:ind w:left="357" w:right="-34" w:hanging="357"/>
        <w:jc w:val="both"/>
        <w:rPr>
          <w:rFonts w:cs="Arial"/>
          <w:sz w:val="24"/>
          <w:szCs w:val="24"/>
        </w:rPr>
      </w:pPr>
      <w:r w:rsidRPr="009C5EE6">
        <w:rPr>
          <w:rFonts w:cs="Arial"/>
          <w:b/>
          <w:sz w:val="24"/>
          <w:szCs w:val="24"/>
        </w:rPr>
        <w:t>Credito scoperto</w:t>
      </w:r>
      <w:r w:rsidRPr="009C5EE6">
        <w:rPr>
          <w:rFonts w:cs="Arial"/>
          <w:sz w:val="24"/>
          <w:szCs w:val="24"/>
        </w:rPr>
        <w:t xml:space="preserve">: è il credito totale effettivamente ancora </w:t>
      </w:r>
      <w:r w:rsidR="005A0458" w:rsidRPr="009C5EE6">
        <w:rPr>
          <w:rFonts w:cs="Arial"/>
          <w:sz w:val="24"/>
          <w:szCs w:val="24"/>
        </w:rPr>
        <w:t>“</w:t>
      </w:r>
      <w:r w:rsidRPr="009C5EE6">
        <w:rPr>
          <w:rFonts w:cs="Arial"/>
          <w:sz w:val="24"/>
          <w:szCs w:val="24"/>
        </w:rPr>
        <w:t>aperto</w:t>
      </w:r>
      <w:r w:rsidR="005A0458" w:rsidRPr="009C5EE6">
        <w:rPr>
          <w:rFonts w:cs="Arial"/>
          <w:sz w:val="24"/>
          <w:szCs w:val="24"/>
        </w:rPr>
        <w:t>”</w:t>
      </w:r>
      <w:r w:rsidRPr="009C5EE6">
        <w:rPr>
          <w:rFonts w:cs="Arial"/>
          <w:sz w:val="24"/>
          <w:szCs w:val="24"/>
        </w:rPr>
        <w:t xml:space="preserve"> alla data di rilevazione, ovvero le fatture emesse, </w:t>
      </w:r>
      <w:r w:rsidRPr="009C5EE6">
        <w:rPr>
          <w:rFonts w:cs="Arial"/>
          <w:sz w:val="24"/>
          <w:szCs w:val="24"/>
          <w:u w:val="single"/>
        </w:rPr>
        <w:t>a carico delle sole strutture pubbliche</w:t>
      </w:r>
      <w:r w:rsidRPr="009C5EE6">
        <w:rPr>
          <w:rFonts w:cs="Arial"/>
          <w:sz w:val="24"/>
          <w:szCs w:val="24"/>
        </w:rPr>
        <w:t>, entro il</w:t>
      </w:r>
      <w:r w:rsidRPr="009C5EE6">
        <w:rPr>
          <w:rFonts w:cs="Arial"/>
          <w:b/>
          <w:sz w:val="24"/>
          <w:szCs w:val="24"/>
        </w:rPr>
        <w:t xml:space="preserve"> 30.06.2015 e non ancora incassate alla medesima data. </w:t>
      </w:r>
      <w:r w:rsidRPr="009C5EE6">
        <w:rPr>
          <w:rFonts w:cs="Arial"/>
          <w:sz w:val="24"/>
          <w:szCs w:val="24"/>
        </w:rPr>
        <w:t>Ciò nel caso in cui, ad esempio, si prenda in considerazione il secondo trimestre 2015.</w:t>
      </w:r>
    </w:p>
    <w:p w:rsidR="009C5EE6" w:rsidRPr="009C5EE6" w:rsidRDefault="009C5EE6" w:rsidP="009C5EE6">
      <w:pPr>
        <w:spacing w:after="0" w:line="280" w:lineRule="exact"/>
        <w:ind w:right="-34"/>
        <w:jc w:val="both"/>
        <w:rPr>
          <w:rFonts w:cs="Arial"/>
          <w:sz w:val="24"/>
          <w:szCs w:val="24"/>
        </w:rPr>
      </w:pPr>
    </w:p>
    <w:p w:rsidR="00A84C87" w:rsidRPr="00A82C4C" w:rsidRDefault="00A84C87" w:rsidP="00A84C87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exact"/>
        <w:ind w:left="357" w:right="-34" w:hanging="357"/>
        <w:jc w:val="both"/>
        <w:rPr>
          <w:rFonts w:cs="Arial"/>
          <w:sz w:val="24"/>
          <w:szCs w:val="24"/>
        </w:rPr>
      </w:pPr>
      <w:r w:rsidRPr="00A82C4C">
        <w:rPr>
          <w:rFonts w:cs="Arial"/>
          <w:sz w:val="24"/>
          <w:szCs w:val="24"/>
        </w:rPr>
        <w:t>G</w:t>
      </w:r>
      <w:r w:rsidR="00AE1995">
        <w:rPr>
          <w:rFonts w:cs="Arial"/>
          <w:sz w:val="24"/>
          <w:szCs w:val="24"/>
        </w:rPr>
        <w:t>li importi di cui ai punti 2 e</w:t>
      </w:r>
      <w:r w:rsidR="002D5671">
        <w:rPr>
          <w:rFonts w:cs="Arial"/>
          <w:sz w:val="24"/>
          <w:szCs w:val="24"/>
        </w:rPr>
        <w:t xml:space="preserve"> 3</w:t>
      </w:r>
      <w:r w:rsidRPr="00A82C4C">
        <w:rPr>
          <w:rFonts w:cs="Arial"/>
          <w:sz w:val="24"/>
          <w:szCs w:val="24"/>
        </w:rPr>
        <w:t xml:space="preserve"> si riferiscono ai crediti di sola sorte capitale e dunque </w:t>
      </w:r>
      <w:r w:rsidR="00853C17" w:rsidRPr="00A82C4C">
        <w:rPr>
          <w:rFonts w:cs="Arial"/>
          <w:b/>
          <w:sz w:val="24"/>
          <w:szCs w:val="24"/>
        </w:rPr>
        <w:t xml:space="preserve">non </w:t>
      </w:r>
      <w:r w:rsidRPr="00A82C4C">
        <w:rPr>
          <w:rFonts w:cs="Arial"/>
          <w:sz w:val="24"/>
          <w:szCs w:val="24"/>
        </w:rPr>
        <w:t xml:space="preserve">comprendono eventuali interessi di mora mentre </w:t>
      </w:r>
      <w:r w:rsidRPr="00A82C4C">
        <w:rPr>
          <w:rFonts w:cs="Arial"/>
          <w:b/>
          <w:sz w:val="24"/>
          <w:szCs w:val="24"/>
        </w:rPr>
        <w:t>devono essere comprensivi di IVA.</w:t>
      </w:r>
    </w:p>
    <w:p w:rsidR="00A84C87" w:rsidRPr="00A82C4C" w:rsidRDefault="00A84C87" w:rsidP="00A84C87">
      <w:pPr>
        <w:pStyle w:val="Paragrafoelenco"/>
        <w:spacing w:line="280" w:lineRule="exact"/>
        <w:ind w:left="0"/>
        <w:rPr>
          <w:rFonts w:asciiTheme="minorHAnsi" w:hAnsiTheme="minorHAnsi" w:cs="Arial"/>
          <w:szCs w:val="24"/>
        </w:rPr>
      </w:pPr>
    </w:p>
    <w:p w:rsidR="00A84C87" w:rsidRDefault="00A84C87" w:rsidP="00A84C87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exact"/>
        <w:ind w:left="357" w:right="-34" w:hanging="357"/>
        <w:jc w:val="both"/>
        <w:rPr>
          <w:rFonts w:cs="Arial"/>
          <w:sz w:val="24"/>
          <w:szCs w:val="24"/>
        </w:rPr>
      </w:pPr>
      <w:r w:rsidRPr="00A82C4C">
        <w:rPr>
          <w:rFonts w:cs="Arial"/>
          <w:sz w:val="24"/>
          <w:szCs w:val="24"/>
        </w:rPr>
        <w:t>Gli importi vanno espressi in migliaia di euro, senza alcun decimale.</w:t>
      </w:r>
    </w:p>
    <w:p w:rsidR="00A01D04" w:rsidRPr="00A82C4C" w:rsidRDefault="00A01D04" w:rsidP="00A01D04">
      <w:pPr>
        <w:spacing w:after="0" w:line="280" w:lineRule="exact"/>
        <w:ind w:right="-34"/>
        <w:jc w:val="both"/>
        <w:rPr>
          <w:rFonts w:cs="Arial"/>
          <w:sz w:val="24"/>
          <w:szCs w:val="24"/>
        </w:rPr>
      </w:pPr>
    </w:p>
    <w:p w:rsidR="00A84C87" w:rsidRPr="00A82C4C" w:rsidRDefault="00A84C87" w:rsidP="00A84C87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exact"/>
        <w:ind w:left="357" w:right="-34" w:hanging="357"/>
        <w:jc w:val="both"/>
        <w:rPr>
          <w:rFonts w:cs="Arial"/>
          <w:sz w:val="24"/>
          <w:szCs w:val="24"/>
        </w:rPr>
      </w:pPr>
      <w:r w:rsidRPr="00A82C4C">
        <w:rPr>
          <w:rFonts w:cs="Arial"/>
          <w:sz w:val="24"/>
          <w:szCs w:val="24"/>
        </w:rPr>
        <w:t xml:space="preserve">Gli importi degli scoperti e dei fatturati </w:t>
      </w:r>
      <w:r w:rsidRPr="00A82C4C">
        <w:rPr>
          <w:rFonts w:cs="Arial"/>
          <w:b/>
          <w:sz w:val="24"/>
          <w:szCs w:val="24"/>
        </w:rPr>
        <w:t>non devono comprendere eventuali cessioni pro soluto</w:t>
      </w:r>
      <w:r w:rsidRPr="00A82C4C">
        <w:rPr>
          <w:rFonts w:cs="Arial"/>
          <w:sz w:val="24"/>
          <w:szCs w:val="24"/>
        </w:rPr>
        <w:t>, siano esse strumento ricorr</w:t>
      </w:r>
      <w:r w:rsidR="005A0458" w:rsidRPr="00A82C4C">
        <w:rPr>
          <w:rFonts w:cs="Arial"/>
          <w:sz w:val="24"/>
          <w:szCs w:val="24"/>
        </w:rPr>
        <w:t>ente od occasionale (ad esempio:</w:t>
      </w:r>
      <w:r w:rsidRPr="00A82C4C">
        <w:rPr>
          <w:rFonts w:cs="Arial"/>
          <w:sz w:val="24"/>
          <w:szCs w:val="24"/>
        </w:rPr>
        <w:t xml:space="preserve"> i crediti rinegoziati in seguito ad accordi transattivi regionali).  </w:t>
      </w:r>
      <w:r w:rsidRPr="00A82C4C">
        <w:rPr>
          <w:rFonts w:cs="Arial"/>
          <w:sz w:val="24"/>
          <w:szCs w:val="24"/>
          <w:u w:val="single"/>
        </w:rPr>
        <w:t>Occorre, pertanto, eliminare dal conteggio le fatture cedute pro soluto sia per il “credito scoperto” sia per il “fatturato”</w:t>
      </w:r>
      <w:r w:rsidRPr="00A82C4C">
        <w:rPr>
          <w:rFonts w:cs="Arial"/>
          <w:sz w:val="24"/>
          <w:szCs w:val="24"/>
        </w:rPr>
        <w:t xml:space="preserve"> (da quest’ultimo solo purché le fatture coinvolte siano state emesse nei 12 mesi precedenti). Al contrario </w:t>
      </w:r>
      <w:r w:rsidRPr="00A82C4C">
        <w:rPr>
          <w:rFonts w:cs="Arial"/>
          <w:b/>
          <w:sz w:val="24"/>
          <w:szCs w:val="24"/>
        </w:rPr>
        <w:t>devono essere compresi sia i crediti ceduti pro solvendosia i mandati all’incasso</w:t>
      </w:r>
      <w:r w:rsidRPr="00A82C4C">
        <w:rPr>
          <w:rFonts w:cs="Arial"/>
          <w:sz w:val="24"/>
          <w:szCs w:val="24"/>
        </w:rPr>
        <w:t xml:space="preserve"> sino alla data dell’effettivo incasso dal cessionario.</w:t>
      </w:r>
    </w:p>
    <w:p w:rsidR="00A84C87" w:rsidRPr="00A82C4C" w:rsidRDefault="00A84C87" w:rsidP="00A84C87">
      <w:pPr>
        <w:pStyle w:val="Paragrafoelenco"/>
        <w:spacing w:line="280" w:lineRule="exact"/>
        <w:rPr>
          <w:rFonts w:asciiTheme="minorHAnsi" w:hAnsiTheme="minorHAnsi" w:cs="Arial"/>
          <w:szCs w:val="24"/>
        </w:rPr>
      </w:pPr>
    </w:p>
    <w:p w:rsidR="00A84C87" w:rsidRPr="00A82C4C" w:rsidRDefault="00A84C87" w:rsidP="00A84C87">
      <w:pPr>
        <w:numPr>
          <w:ilvl w:val="0"/>
          <w:numId w:val="1"/>
        </w:numPr>
        <w:tabs>
          <w:tab w:val="clear" w:pos="720"/>
          <w:tab w:val="num" w:pos="360"/>
        </w:tabs>
        <w:spacing w:after="0" w:line="280" w:lineRule="exact"/>
        <w:ind w:left="357" w:right="-34" w:hanging="357"/>
        <w:jc w:val="both"/>
        <w:rPr>
          <w:rFonts w:cs="Arial"/>
          <w:sz w:val="24"/>
          <w:szCs w:val="24"/>
        </w:rPr>
      </w:pPr>
      <w:r w:rsidRPr="00A82C4C">
        <w:rPr>
          <w:rFonts w:cs="Arial"/>
          <w:b/>
          <w:sz w:val="24"/>
          <w:szCs w:val="24"/>
        </w:rPr>
        <w:t>Nessun importo deve essere escluso dallo scoperto</w:t>
      </w:r>
      <w:r w:rsidRPr="00A82C4C">
        <w:rPr>
          <w:rFonts w:cs="Arial"/>
          <w:sz w:val="24"/>
          <w:szCs w:val="24"/>
        </w:rPr>
        <w:t>, né perché azionato legalmente né perché accantonato come credito dubbio ma non ancora passato a perdite.</w:t>
      </w:r>
    </w:p>
    <w:p w:rsidR="00853C17" w:rsidRPr="00A82C4C" w:rsidRDefault="00853C17" w:rsidP="00853C17">
      <w:pPr>
        <w:pStyle w:val="Paragrafoelenco"/>
        <w:rPr>
          <w:rStyle w:val="Enfasigrassetto"/>
          <w:rFonts w:asciiTheme="minorHAnsi" w:hAnsiTheme="minorHAnsi" w:cs="Arial"/>
          <w:b w:val="0"/>
          <w:bCs w:val="0"/>
          <w:szCs w:val="24"/>
        </w:rPr>
      </w:pPr>
    </w:p>
    <w:p w:rsidR="00853C17" w:rsidRPr="00A82C4C" w:rsidRDefault="00853C17" w:rsidP="00853C17">
      <w:pPr>
        <w:spacing w:after="0" w:line="280" w:lineRule="exact"/>
        <w:ind w:right="-34"/>
        <w:jc w:val="both"/>
        <w:rPr>
          <w:rStyle w:val="Enfasigrassetto"/>
          <w:rFonts w:cs="Arial"/>
          <w:b w:val="0"/>
          <w:bCs w:val="0"/>
          <w:sz w:val="24"/>
          <w:szCs w:val="24"/>
        </w:rPr>
      </w:pPr>
    </w:p>
    <w:p w:rsidR="00853C17" w:rsidRPr="00A82C4C" w:rsidRDefault="00853C17" w:rsidP="00853C17">
      <w:pPr>
        <w:spacing w:after="0" w:line="280" w:lineRule="exact"/>
        <w:ind w:right="-34"/>
        <w:jc w:val="both"/>
        <w:rPr>
          <w:rStyle w:val="Enfasigrassetto"/>
          <w:rFonts w:cs="Arial"/>
          <w:b w:val="0"/>
          <w:bCs w:val="0"/>
          <w:sz w:val="24"/>
          <w:szCs w:val="24"/>
        </w:rPr>
      </w:pPr>
    </w:p>
    <w:p w:rsidR="00853C17" w:rsidRPr="00A82C4C" w:rsidRDefault="00853C17" w:rsidP="00853C17">
      <w:pPr>
        <w:spacing w:after="0" w:line="280" w:lineRule="exact"/>
        <w:ind w:right="-34"/>
        <w:jc w:val="both"/>
        <w:rPr>
          <w:rStyle w:val="Enfasigrassetto"/>
          <w:rFonts w:cs="Arial"/>
          <w:b w:val="0"/>
          <w:bCs w:val="0"/>
          <w:sz w:val="24"/>
          <w:szCs w:val="24"/>
        </w:rPr>
      </w:pPr>
    </w:p>
    <w:p w:rsidR="00565994" w:rsidRPr="00A82C4C" w:rsidRDefault="00565994">
      <w:pPr>
        <w:rPr>
          <w:rFonts w:cs="Arial"/>
          <w:sz w:val="24"/>
          <w:szCs w:val="24"/>
        </w:rPr>
      </w:pPr>
    </w:p>
    <w:sectPr w:rsidR="00565994" w:rsidRPr="00A82C4C" w:rsidSect="00565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562A"/>
    <w:multiLevelType w:val="hybridMultilevel"/>
    <w:tmpl w:val="C124F8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87"/>
    <w:rsid w:val="000E4FA8"/>
    <w:rsid w:val="00161AFC"/>
    <w:rsid w:val="00237DFB"/>
    <w:rsid w:val="002D5671"/>
    <w:rsid w:val="0038655C"/>
    <w:rsid w:val="004F4C7C"/>
    <w:rsid w:val="00565994"/>
    <w:rsid w:val="005A0458"/>
    <w:rsid w:val="006B42CD"/>
    <w:rsid w:val="00853C17"/>
    <w:rsid w:val="009C5EE6"/>
    <w:rsid w:val="00A01D04"/>
    <w:rsid w:val="00A82C4C"/>
    <w:rsid w:val="00A84442"/>
    <w:rsid w:val="00A84C87"/>
    <w:rsid w:val="00AE1995"/>
    <w:rsid w:val="00E66E08"/>
    <w:rsid w:val="00F25E08"/>
    <w:rsid w:val="00F2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53DE-75A6-4EA4-BC6F-925BD8FA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84C87"/>
    <w:rPr>
      <w:b/>
      <w:bCs/>
    </w:rPr>
  </w:style>
  <w:style w:type="paragraph" w:styleId="Paragrafoelenco">
    <w:name w:val="List Paragraph"/>
    <w:basedOn w:val="Normale"/>
    <w:uiPriority w:val="34"/>
    <w:qFormat/>
    <w:rsid w:val="00A84C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FFerroni</dc:creator>
  <cp:lastModifiedBy>Emanuela</cp:lastModifiedBy>
  <cp:revision>2</cp:revision>
  <dcterms:created xsi:type="dcterms:W3CDTF">2015-06-22T11:30:00Z</dcterms:created>
  <dcterms:modified xsi:type="dcterms:W3CDTF">2015-06-22T11:30:00Z</dcterms:modified>
</cp:coreProperties>
</file>